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57" w:rsidRPr="00732674" w:rsidRDefault="00230E57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43F64" w:rsidRPr="00955FD6" w:rsidRDefault="000F228C" w:rsidP="00732674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55FD6">
        <w:rPr>
          <w:rFonts w:asciiTheme="majorBidi" w:hAnsiTheme="majorBidi" w:cstheme="majorBidi"/>
          <w:b/>
          <w:bCs/>
          <w:sz w:val="40"/>
          <w:szCs w:val="40"/>
        </w:rPr>
        <w:t>Breeding hybrid cultivars</w:t>
      </w:r>
    </w:p>
    <w:p w:rsidR="00732674" w:rsidRDefault="00732674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2674">
        <w:rPr>
          <w:rFonts w:asciiTheme="majorBidi" w:hAnsiTheme="majorBidi" w:cstheme="majorBidi"/>
          <w:b/>
          <w:bCs/>
          <w:sz w:val="24"/>
          <w:szCs w:val="24"/>
        </w:rPr>
        <w:t>What is a hybrid cultivar?</w:t>
      </w: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 xml:space="preserve">A </w:t>
      </w:r>
      <w:r w:rsidRPr="00732674">
        <w:rPr>
          <w:rFonts w:asciiTheme="majorBidi" w:hAnsiTheme="majorBidi" w:cstheme="majorBidi"/>
          <w:b/>
          <w:bCs/>
          <w:sz w:val="24"/>
          <w:szCs w:val="24"/>
        </w:rPr>
        <w:t>hybrid cultivar</w:t>
      </w:r>
      <w:r w:rsidRPr="00732674">
        <w:rPr>
          <w:rFonts w:asciiTheme="majorBidi" w:hAnsiTheme="majorBidi" w:cstheme="majorBidi"/>
          <w:sz w:val="24"/>
          <w:szCs w:val="24"/>
        </w:rPr>
        <w:t>, by definition, is the F1 offspring of a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planned cross between inbred lines, cultivars, clones, or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populations. Depending on the breeding approach, the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hybrid may comprise two or more parents. A critical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requirement of hybrid production is that the parents be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unidentical. As will be discussed next, it is this divergence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that gives hybrids their superior performance.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 outstanding yields of certain modern crops, notably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corn, owe their success to the exploitation of the phenomenon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of </w:t>
      </w:r>
      <w:r w:rsidRPr="00732674">
        <w:rPr>
          <w:rFonts w:asciiTheme="majorBidi" w:hAnsiTheme="majorBidi" w:cstheme="majorBidi"/>
          <w:b/>
          <w:bCs/>
          <w:sz w:val="24"/>
          <w:szCs w:val="24"/>
        </w:rPr>
        <w:t xml:space="preserve">heterosis </w:t>
      </w:r>
      <w:r w:rsidRPr="00732674">
        <w:rPr>
          <w:rFonts w:asciiTheme="majorBidi" w:hAnsiTheme="majorBidi" w:cstheme="majorBidi"/>
          <w:sz w:val="24"/>
          <w:szCs w:val="24"/>
        </w:rPr>
        <w:t>(hybrid vigor), which is high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when parents are divergent. Much of what we know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about hybrid breeding came from the discoveries and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experiences of scientists engaged in corn hybrid cultivar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development. However, commercial hybrids are now available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for many crops, including self-pollinating species.</w:t>
      </w: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2674">
        <w:rPr>
          <w:rFonts w:asciiTheme="majorBidi" w:hAnsiTheme="majorBidi" w:cstheme="majorBidi"/>
          <w:b/>
          <w:bCs/>
          <w:sz w:val="24"/>
          <w:szCs w:val="24"/>
        </w:rPr>
        <w:t>Brief historical perspective</w:t>
      </w:r>
    </w:p>
    <w:p w:rsidR="000F228C" w:rsidRPr="00732674" w:rsidRDefault="000F228C" w:rsidP="00C2141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One of the earliest records on hybridization dates back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to 1716 when American Cotton Mather observed the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effects of cross-fertilization in maize, attributing the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multicolored kernels to wind-borne intermixture of different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colored cultivars. However, it was the German T.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G. Koelreuter who conducted the first systematic studies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on plant hybridization in 1766. Even though previous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observations had been made to the effect that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offspring of crosses tended to exhibit superior performance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over the parents, it was G. H. Shull who in 1909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first made clear scientific-based proposals for exploiting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heterosis to produce uniform and high-yielding cultivars.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Unfortunately, the idea was at that time impractical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and potentially expensive to commercially exploit. In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1918, D. F. Jones proposed a more practical and costeffective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approach to producing hybrid cultivars by the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method of the double cross. Double-cross hybrids produced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significantly more economic yield than the singlecross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hybrids originally proposed by Shull. Single-cross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hybrid seed was then produced on weak and unproductive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inbred parents, whereas double-cross seed was produced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on vigorous and productive single-cross plants.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 corn production industry was transformed by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hybrids, starting in the 1930s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Other notable advances in the breeding of hybrids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were made by researchers including M. I. Jenkins in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1934 who devised a method (topcross performance) to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evaluate the effectiveness of parents in a cross (i.e., combining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ability). Through this screening </w:t>
      </w:r>
      <w:r w:rsidRPr="00732674">
        <w:rPr>
          <w:rFonts w:asciiTheme="majorBidi" w:hAnsiTheme="majorBidi" w:cstheme="majorBidi"/>
          <w:sz w:val="24"/>
          <w:szCs w:val="24"/>
        </w:rPr>
        <w:lastRenderedPageBreak/>
        <w:t>process, breeders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were able to select a few lines that were good combiners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(productive in a cross) for use in hybrid breeding.</w:t>
      </w:r>
    </w:p>
    <w:p w:rsidR="000F228C" w:rsidRPr="00732674" w:rsidRDefault="000F228C" w:rsidP="00C2141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The next significant impact on hybrid production also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came in the area of techniques of crossing. Because corn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is outcrossed and bisexual, it is necessary to emasculate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one of the parents (i.e., make one female) as part of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 breeding process. In the early years of corn hybrid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breeding, emasculation was accomplished by the laborintensive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method of mechanical detasseling (removal of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the tassel). The discovery and application of </w:t>
      </w:r>
      <w:r w:rsidRPr="00732674">
        <w:rPr>
          <w:rFonts w:asciiTheme="majorBidi" w:hAnsiTheme="majorBidi" w:cstheme="majorBidi"/>
          <w:b/>
          <w:bCs/>
          <w:sz w:val="24"/>
          <w:szCs w:val="24"/>
        </w:rPr>
        <w:t>cytoplasmic</w:t>
      </w:r>
      <w:r w:rsidR="00C214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b/>
          <w:bCs/>
          <w:sz w:val="24"/>
          <w:szCs w:val="24"/>
        </w:rPr>
        <w:t xml:space="preserve">male sterility </w:t>
      </w:r>
      <w:r w:rsidRPr="00732674">
        <w:rPr>
          <w:rFonts w:asciiTheme="majorBidi" w:hAnsiTheme="majorBidi" w:cstheme="majorBidi"/>
          <w:sz w:val="24"/>
          <w:szCs w:val="24"/>
        </w:rPr>
        <w:t>(</w:t>
      </w:r>
      <w:r w:rsidRPr="00732674">
        <w:rPr>
          <w:rFonts w:asciiTheme="majorBidi" w:hAnsiTheme="majorBidi" w:cstheme="majorBidi"/>
          <w:b/>
          <w:bCs/>
          <w:sz w:val="24"/>
          <w:szCs w:val="24"/>
        </w:rPr>
        <w:t>CMS</w:t>
      </w:r>
      <w:r w:rsidRPr="00732674">
        <w:rPr>
          <w:rFonts w:asciiTheme="majorBidi" w:hAnsiTheme="majorBidi" w:cstheme="majorBidi"/>
          <w:sz w:val="24"/>
          <w:szCs w:val="24"/>
        </w:rPr>
        <w:t>) to corn hybrid programs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eliminated the need for emasculation by the late 1960s.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Unfortunately, the success of CMS was derailed when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the </w:t>
      </w:r>
      <w:r w:rsidRPr="00732674">
        <w:rPr>
          <w:rFonts w:asciiTheme="majorBidi" w:hAnsiTheme="majorBidi" w:cstheme="majorBidi"/>
          <w:b/>
          <w:bCs/>
          <w:sz w:val="24"/>
          <w:szCs w:val="24"/>
        </w:rPr>
        <w:t xml:space="preserve">Texas cytoplasm </w:t>
      </w:r>
      <w:r w:rsidRPr="00732674">
        <w:rPr>
          <w:rFonts w:asciiTheme="majorBidi" w:hAnsiTheme="majorBidi" w:cstheme="majorBidi"/>
          <w:sz w:val="24"/>
          <w:szCs w:val="24"/>
        </w:rPr>
        <w:t>(</w:t>
      </w:r>
      <w:r w:rsidRPr="00732674">
        <w:rPr>
          <w:rFonts w:asciiTheme="majorBidi" w:hAnsiTheme="majorBidi" w:cstheme="majorBidi"/>
          <w:b/>
          <w:bCs/>
          <w:sz w:val="24"/>
          <w:szCs w:val="24"/>
        </w:rPr>
        <w:t>T-cytoplasm</w:t>
      </w:r>
      <w:r w:rsidRPr="00732674">
        <w:rPr>
          <w:rFonts w:asciiTheme="majorBidi" w:hAnsiTheme="majorBidi" w:cstheme="majorBidi"/>
          <w:sz w:val="24"/>
          <w:szCs w:val="24"/>
        </w:rPr>
        <w:t>), which was discovered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 1938 and was at that time the dominant form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of male sterility used in corn breeding, succumbed to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 southern leaf blight epidemic of 1970 and devastated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 corn industry. It should be mentioned that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mechanized detasselers (rather than CMS) are used by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some major seed companies in hybrid seed production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of corn today.</w:t>
      </w:r>
    </w:p>
    <w:p w:rsidR="000F228C" w:rsidRPr="00732674" w:rsidRDefault="000F228C" w:rsidP="00C2141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Realizing that the limited number of inbred lines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used in hybrid programs did not embody the complete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genetic potential of the source population, and with the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need to develop new inbred lines, scientists embarked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on cyclical recombination (by recurrent selection) to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generate new variability and to improve parental lines.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Breeders were able to develop outstanding inbred lines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to make single-cross hybrids economical enough to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replace double-cross hybrids by the 1960s. By this time,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corn hybrid production programs had developed a set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of standard practices consisting of the following, as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observed by N. W. Simmonds:</w:t>
      </w:r>
    </w:p>
    <w:p w:rsidR="000F228C" w:rsidRPr="00C21413" w:rsidRDefault="000F228C" w:rsidP="00C2141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21413">
        <w:rPr>
          <w:rFonts w:asciiTheme="majorBidi" w:hAnsiTheme="majorBidi" w:cstheme="majorBidi"/>
          <w:sz w:val="24"/>
          <w:szCs w:val="24"/>
        </w:rPr>
        <w:t>Maintenance and improvement of source population</w:t>
      </w:r>
      <w:r w:rsidR="00C21413" w:rsidRP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C21413">
        <w:rPr>
          <w:rFonts w:asciiTheme="majorBidi" w:hAnsiTheme="majorBidi" w:cstheme="majorBidi"/>
          <w:sz w:val="24"/>
          <w:szCs w:val="24"/>
        </w:rPr>
        <w:t>by open-pollinated methods (recurrent selection).</w:t>
      </w:r>
    </w:p>
    <w:p w:rsidR="000F228C" w:rsidRPr="00C21413" w:rsidRDefault="000F228C" w:rsidP="00C2141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21413">
        <w:rPr>
          <w:rFonts w:asciiTheme="majorBidi" w:hAnsiTheme="majorBidi" w:cstheme="majorBidi"/>
          <w:sz w:val="24"/>
          <w:szCs w:val="24"/>
        </w:rPr>
        <w:t>Isolation of new inbreds and improvement of old</w:t>
      </w:r>
      <w:r w:rsidR="00C21413" w:rsidRP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C21413">
        <w:rPr>
          <w:rFonts w:asciiTheme="majorBidi" w:hAnsiTheme="majorBidi" w:cstheme="majorBidi"/>
          <w:sz w:val="24"/>
          <w:szCs w:val="24"/>
        </w:rPr>
        <w:t>ones (by backcrossing).</w:t>
      </w:r>
    </w:p>
    <w:p w:rsidR="000F228C" w:rsidRPr="00C21413" w:rsidRDefault="000F228C" w:rsidP="00C2141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21413">
        <w:rPr>
          <w:rFonts w:asciiTheme="majorBidi" w:hAnsiTheme="majorBidi" w:cstheme="majorBidi"/>
          <w:sz w:val="24"/>
          <w:szCs w:val="24"/>
        </w:rPr>
        <w:t>Successive improvement of single-cross hybrids by</w:t>
      </w:r>
      <w:r w:rsidR="00C21413" w:rsidRP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C21413">
        <w:rPr>
          <w:rFonts w:asciiTheme="majorBidi" w:hAnsiTheme="majorBidi" w:cstheme="majorBidi"/>
          <w:sz w:val="24"/>
          <w:szCs w:val="24"/>
        </w:rPr>
        <w:t>parental improvement.</w:t>
      </w:r>
    </w:p>
    <w:p w:rsidR="000F228C" w:rsidRPr="00C21413" w:rsidRDefault="000F228C" w:rsidP="00C2141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21413">
        <w:rPr>
          <w:rFonts w:asciiTheme="majorBidi" w:hAnsiTheme="majorBidi" w:cstheme="majorBidi"/>
          <w:sz w:val="24"/>
          <w:szCs w:val="24"/>
        </w:rPr>
        <w:t>CMS-based seed production.</w:t>
      </w:r>
    </w:p>
    <w:p w:rsidR="00C21413" w:rsidRPr="00732674" w:rsidRDefault="00C21413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228C" w:rsidRPr="00732674" w:rsidRDefault="000F228C" w:rsidP="00C2141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The application of hybrid methodology in breeding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has socioeconomic implications. The commercial seed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industry has rights to its inventions, which generate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royalties. More importantly, because heterosis is maximized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 the F1, farmers are generally prohibited from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saving seed from the current season’s crop to plant the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next year’s crop. They must purchase seed from the seed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suppliers each season. Unfortunately, poor producers in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developing countries cannot afford </w:t>
      </w:r>
      <w:r w:rsidRPr="00732674">
        <w:rPr>
          <w:rFonts w:asciiTheme="majorBidi" w:hAnsiTheme="majorBidi" w:cstheme="majorBidi"/>
          <w:sz w:val="24"/>
          <w:szCs w:val="24"/>
        </w:rPr>
        <w:lastRenderedPageBreak/>
        <w:t>annual seed purchase.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Consequently, local and international (e.g., international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agricultural research centers such as the Centro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C21413">
        <w:rPr>
          <w:rFonts w:asciiTheme="majorBidi" w:hAnsiTheme="majorBidi" w:cstheme="majorBidi"/>
          <w:sz w:val="24"/>
          <w:szCs w:val="24"/>
        </w:rPr>
        <w:t>Internationale de Mejoramiento de Maiz y Trigo</w:t>
      </w:r>
      <w:r w:rsidR="00C21413" w:rsidRP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(CIMMYT) in Mexico) efforts continue to be largely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devoted to producing propagable improved openpollinated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cultivars for developing countries.</w:t>
      </w:r>
    </w:p>
    <w:p w:rsidR="000F228C" w:rsidRPr="00732674" w:rsidRDefault="000F228C" w:rsidP="00C2141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The idea of commercializing hybrid seed production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is traced to Henry A. Wallace, an Iowa farmer, who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studied self-pollination and selfing of corn in 1913. His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industry led to the founding of the Pioneer Hi-Bred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Corn Company in Iowa, in 1925. In 1933, only about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0.1% of US corn production was devoted to hybrid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seed. Today, hybrid seed is planted on almost all corn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fields. Hybrids are also gradually being embraced by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developing countries (see Chapter 26).</w:t>
      </w: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228C" w:rsidRPr="00C21413" w:rsidRDefault="000F228C" w:rsidP="00C2141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21413">
        <w:rPr>
          <w:rFonts w:asciiTheme="majorBidi" w:hAnsiTheme="majorBidi" w:cstheme="majorBidi"/>
          <w:b/>
          <w:bCs/>
          <w:sz w:val="28"/>
          <w:szCs w:val="28"/>
        </w:rPr>
        <w:t>Concepts of hybrid vigor and inbreeding</w:t>
      </w:r>
      <w:r w:rsidR="00C21413" w:rsidRPr="00C214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21413">
        <w:rPr>
          <w:rFonts w:asciiTheme="majorBidi" w:hAnsiTheme="majorBidi" w:cstheme="majorBidi"/>
          <w:b/>
          <w:bCs/>
          <w:sz w:val="28"/>
          <w:szCs w:val="28"/>
        </w:rPr>
        <w:t>depression</w:t>
      </w:r>
    </w:p>
    <w:p w:rsidR="000F228C" w:rsidRDefault="000F228C" w:rsidP="0041477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As previously stated, the hybrid production industry</w:t>
      </w:r>
      <w:r w:rsidR="00414776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thrives on the phenomenon of hybrid vigor.</w:t>
      </w:r>
    </w:p>
    <w:p w:rsidR="00414776" w:rsidRPr="00732674" w:rsidRDefault="00414776" w:rsidP="0041477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2674">
        <w:rPr>
          <w:rFonts w:asciiTheme="majorBidi" w:hAnsiTheme="majorBidi" w:cstheme="majorBidi"/>
          <w:b/>
          <w:bCs/>
          <w:sz w:val="24"/>
          <w:szCs w:val="24"/>
        </w:rPr>
        <w:t>Hybrid vigor</w:t>
      </w:r>
    </w:p>
    <w:p w:rsidR="000F228C" w:rsidRPr="00732674" w:rsidRDefault="000F228C" w:rsidP="0041477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b/>
          <w:bCs/>
          <w:sz w:val="24"/>
          <w:szCs w:val="24"/>
        </w:rPr>
        <w:t xml:space="preserve">Hybrid vigor </w:t>
      </w:r>
      <w:r w:rsidRPr="00732674">
        <w:rPr>
          <w:rFonts w:asciiTheme="majorBidi" w:hAnsiTheme="majorBidi" w:cstheme="majorBidi"/>
          <w:sz w:val="24"/>
          <w:szCs w:val="24"/>
        </w:rPr>
        <w:t>may be defined as the increase in size,</w:t>
      </w:r>
      <w:r w:rsidR="00414776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vigor, fertility, and overall productivity of a hybrid plant,</w:t>
      </w:r>
      <w:r w:rsidR="00414776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over the midparent value (average performance of the</w:t>
      </w:r>
      <w:r w:rsidR="00414776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two parents). It is calculated as the difference between</w:t>
      </w:r>
      <w:r w:rsidR="00414776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 crossbred and inbred means.</w:t>
      </w:r>
      <w:r w:rsidR="00414776">
        <w:rPr>
          <w:rFonts w:asciiTheme="majorBidi" w:hAnsiTheme="majorBidi" w:cstheme="majorBidi"/>
          <w:sz w:val="24"/>
          <w:szCs w:val="24"/>
        </w:rPr>
        <w:t xml:space="preserve"> </w:t>
      </w:r>
    </w:p>
    <w:p w:rsidR="000F228C" w:rsidRPr="00131D6A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31D6A">
        <w:rPr>
          <w:rFonts w:asciiTheme="majorBidi" w:hAnsiTheme="majorBidi" w:cstheme="majorBidi"/>
          <w:b/>
          <w:bCs/>
          <w:sz w:val="24"/>
          <w:szCs w:val="24"/>
        </w:rPr>
        <w:t>Hybrid vigor = {[F1 − (P1 + P2)/2] / [(P1 + P2)/2]}</w:t>
      </w:r>
    </w:p>
    <w:p w:rsidR="000F228C" w:rsidRPr="00732674" w:rsidRDefault="000F228C" w:rsidP="0041477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The estimate is usually calculated as a percentage (i.e.,</w:t>
      </w:r>
      <w:r w:rsidR="00414776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× 100).</w:t>
      </w:r>
    </w:p>
    <w:p w:rsidR="000F228C" w:rsidRPr="00732674" w:rsidRDefault="000F228C" w:rsidP="00131D6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 xml:space="preserve">The synonymous term, </w:t>
      </w:r>
      <w:r w:rsidRPr="00732674">
        <w:rPr>
          <w:rFonts w:asciiTheme="majorBidi" w:hAnsiTheme="majorBidi" w:cstheme="majorBidi"/>
          <w:b/>
          <w:bCs/>
          <w:sz w:val="24"/>
          <w:szCs w:val="24"/>
        </w:rPr>
        <w:t>heterosis</w:t>
      </w:r>
      <w:r w:rsidRPr="00732674">
        <w:rPr>
          <w:rFonts w:asciiTheme="majorBidi" w:hAnsiTheme="majorBidi" w:cstheme="majorBidi"/>
          <w:sz w:val="24"/>
          <w:szCs w:val="24"/>
        </w:rPr>
        <w:t>, was coined by G.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H. Shull. It should be pointed out immediately that, as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it stands, heterosis is of no value to the breeder (and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hence farmer) if a hybrid will only exceed the midparent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 performance. Such advantageous hybrid vigor is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observed more frequently when breeders cross parents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that are genetically diverse. The </w:t>
      </w:r>
      <w:r w:rsidRPr="00732674">
        <w:rPr>
          <w:rFonts w:asciiTheme="majorBidi" w:hAnsiTheme="majorBidi" w:cstheme="majorBidi"/>
          <w:i/>
          <w:iCs/>
          <w:sz w:val="24"/>
          <w:szCs w:val="24"/>
        </w:rPr>
        <w:t xml:space="preserve">practical </w:t>
      </w:r>
      <w:r w:rsidRPr="00732674">
        <w:rPr>
          <w:rFonts w:asciiTheme="majorBidi" w:hAnsiTheme="majorBidi" w:cstheme="majorBidi"/>
          <w:sz w:val="24"/>
          <w:szCs w:val="24"/>
        </w:rPr>
        <w:t>definition of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heterosis is hybrid vigor that greatly exceeds the better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or higher parent in a cross. Heterosis occurs when two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inbred lines of outbred species are crossed, as much as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when crosses are made between pure lines of inbreeders.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</w:p>
    <w:p w:rsidR="000F228C" w:rsidRPr="00732674" w:rsidRDefault="000F228C" w:rsidP="00131D6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Heterosis, though widespread in the plant kingdom,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is not uniformly manifested in all species and for all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traits. It is manifested at a higher intensity in traits that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have fitness value, and also more frequently among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cross-pollinated species than self-pollinated species. All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breeding methods that are preceded by crossing make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use of heterosis to some extent. However, it is only in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hybrid </w:t>
      </w:r>
      <w:r w:rsidRPr="00732674">
        <w:rPr>
          <w:rFonts w:asciiTheme="majorBidi" w:hAnsiTheme="majorBidi" w:cstheme="majorBidi"/>
          <w:sz w:val="24"/>
          <w:szCs w:val="24"/>
        </w:rPr>
        <w:lastRenderedPageBreak/>
        <w:t>cultivar breeding and the breeding of clones that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 breeder has the opportunity to exploit the phenomenon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to full advantage.</w:t>
      </w:r>
    </w:p>
    <w:p w:rsidR="000F228C" w:rsidRDefault="000F228C" w:rsidP="00131D6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Hybrids dramatically increase yields of non-hybrid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cultivars. By the early 1930s (before extensive use of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hybrids), maize yield in the USA averaged 1,250 kg/ha.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By the early 1970s (following the adoption of hybrids),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maize yields quadrupled to 4,850 kg/ha. The contribution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of hybrids (genotype) to this increase was estimated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at about 60% (the remainder being attributed to production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practices).</w:t>
      </w:r>
    </w:p>
    <w:p w:rsidR="00131D6A" w:rsidRPr="00732674" w:rsidRDefault="00131D6A" w:rsidP="00131D6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2674">
        <w:rPr>
          <w:rFonts w:asciiTheme="majorBidi" w:hAnsiTheme="majorBidi" w:cstheme="majorBidi"/>
          <w:b/>
          <w:bCs/>
          <w:sz w:val="24"/>
          <w:szCs w:val="24"/>
        </w:rPr>
        <w:t>Inbreeding depression</w:t>
      </w:r>
    </w:p>
    <w:p w:rsidR="000F228C" w:rsidRPr="00732674" w:rsidRDefault="000F228C" w:rsidP="00131D6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 xml:space="preserve">Heterosis is opposite and complementary to </w:t>
      </w:r>
      <w:r w:rsidRPr="00732674">
        <w:rPr>
          <w:rFonts w:asciiTheme="majorBidi" w:hAnsiTheme="majorBidi" w:cstheme="majorBidi"/>
          <w:b/>
          <w:bCs/>
          <w:sz w:val="24"/>
          <w:szCs w:val="24"/>
        </w:rPr>
        <w:t>inbreeding</w:t>
      </w:r>
      <w:r w:rsidR="00131D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b/>
          <w:bCs/>
          <w:sz w:val="24"/>
          <w:szCs w:val="24"/>
        </w:rPr>
        <w:t xml:space="preserve">depression </w:t>
      </w:r>
      <w:r w:rsidRPr="00732674">
        <w:rPr>
          <w:rFonts w:asciiTheme="majorBidi" w:hAnsiTheme="majorBidi" w:cstheme="majorBidi"/>
          <w:sz w:val="24"/>
          <w:szCs w:val="24"/>
        </w:rPr>
        <w:t>(reduction in fitness as a direct result of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inbreeding). In theory, the heterosis observed on crossing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is expected to be equal to the depression upon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inbreeding, considering a large number of crosses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between lines derived from a single base population.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 practice, plant breeders are interested in heterosis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expressed by specific crosses between selected parents,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or between populations that have no known common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origin.</w:t>
      </w:r>
    </w:p>
    <w:p w:rsidR="000F228C" w:rsidRPr="00732674" w:rsidRDefault="000F228C" w:rsidP="00131D6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Reduction in fitness is usually manifested as a reduction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 vigor, fertility, and productivity. The effect of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inbreeding is more severe in the early generations (generations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5–8). Just like heterosis, inbreeding depression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is not uniformly manifested in plants. Plants including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onion, sunflower, cucurbits, and rye are more tolerant of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inbreeding with minimal consequences of inbreeding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depression. On the other hand plants such as alfalfa and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carrot are highly intolerant of inbreeding.</w:t>
      </w: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2674">
        <w:rPr>
          <w:rFonts w:asciiTheme="majorBidi" w:hAnsiTheme="majorBidi" w:cstheme="majorBidi"/>
          <w:b/>
          <w:bCs/>
          <w:sz w:val="24"/>
          <w:szCs w:val="24"/>
        </w:rPr>
        <w:t>Genetic basis of heterosis</w:t>
      </w:r>
    </w:p>
    <w:p w:rsidR="000F228C" w:rsidRDefault="000F228C" w:rsidP="0015526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Two schools of thought have been advanced to explain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 genetic basis for why fitness lost on inbreeding tends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to be restored upon crossing. The two most commonly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known are the </w:t>
      </w:r>
      <w:r w:rsidRPr="00732674">
        <w:rPr>
          <w:rFonts w:asciiTheme="majorBidi" w:hAnsiTheme="majorBidi" w:cstheme="majorBidi"/>
          <w:b/>
          <w:bCs/>
          <w:sz w:val="24"/>
          <w:szCs w:val="24"/>
        </w:rPr>
        <w:t xml:space="preserve">dominance theory </w:t>
      </w:r>
      <w:r w:rsidRPr="00732674">
        <w:rPr>
          <w:rFonts w:asciiTheme="majorBidi" w:hAnsiTheme="majorBidi" w:cstheme="majorBidi"/>
          <w:sz w:val="24"/>
          <w:szCs w:val="24"/>
        </w:rPr>
        <w:t>first proposed by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C. G. Davenport in 1908 and later by I. M. Lerner, and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the </w:t>
      </w:r>
      <w:r w:rsidRPr="00732674">
        <w:rPr>
          <w:rFonts w:asciiTheme="majorBidi" w:hAnsiTheme="majorBidi" w:cstheme="majorBidi"/>
          <w:b/>
          <w:bCs/>
          <w:sz w:val="24"/>
          <w:szCs w:val="24"/>
        </w:rPr>
        <w:t xml:space="preserve">overdominance theory </w:t>
      </w:r>
      <w:r w:rsidRPr="00732674">
        <w:rPr>
          <w:rFonts w:asciiTheme="majorBidi" w:hAnsiTheme="majorBidi" w:cstheme="majorBidi"/>
          <w:sz w:val="24"/>
          <w:szCs w:val="24"/>
        </w:rPr>
        <w:t>first proposed by Shull in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1908 and later by K. Mather and J. L. Jinks. A third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theory, the mechanism of epistasis (non-allelic gene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interactions) has also been proposed. A viable theory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should account for both inbreeding depression in crosspollinated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species upon selfing, and increased vigor in F1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organisms upon hybridization.</w:t>
      </w:r>
    </w:p>
    <w:p w:rsidR="00155264" w:rsidRPr="00732674" w:rsidRDefault="00155264" w:rsidP="0015526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2674">
        <w:rPr>
          <w:rFonts w:asciiTheme="majorBidi" w:hAnsiTheme="majorBidi" w:cstheme="majorBidi"/>
          <w:b/>
          <w:bCs/>
          <w:sz w:val="24"/>
          <w:szCs w:val="24"/>
        </w:rPr>
        <w:lastRenderedPageBreak/>
        <w:t>Dominance theory</w:t>
      </w:r>
    </w:p>
    <w:p w:rsidR="000F228C" w:rsidRPr="00732674" w:rsidRDefault="00FB0CD0" w:rsidP="0015526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4237355</wp:posOffset>
            </wp:positionV>
            <wp:extent cx="4676775" cy="1666875"/>
            <wp:effectExtent l="1905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28C" w:rsidRPr="00732674">
        <w:rPr>
          <w:rFonts w:asciiTheme="majorBidi" w:hAnsiTheme="majorBidi" w:cstheme="majorBidi"/>
          <w:sz w:val="24"/>
          <w:szCs w:val="24"/>
        </w:rPr>
        <w:t>The dominance theory assumes that vigor in plants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is conditioned by dominant alleles, recessive alleles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being deleterious or neutral in effect. It follows then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that a genotype with more dominant alleles will be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more vigorous than one with few dominant alleles.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Consequently, crossing two parents with complementary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dominant alleles will concentrate more favorable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alleles in the hybrid than either parent. The dominance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theory is the more favored of the two theories by most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scientists, even though neither is completely satisfactory.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In practice, linkage and a large number of genes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prevent the breeder from developing inbred lines that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contain all homozygous dominant alleles. Too many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deleterious alleles would be present to make it difficult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to inbreed to recover sufficient loci with homozygous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dominant alleles. Inbreeding depression occurs upon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selfing because the deleterious recessive alleles that are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protected in the heterozygous condition (heterozygous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advantage), become homozygous and are expressed. It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should be pointed out that highly productive inbred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lines have continued to be produced for hybrid production,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the reason why single-cross hybrids have returned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to dominance in corn hybrid production.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To illustrate this theory, assume a quantitative trait is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conditioned by four loci. Assume that each dominant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genotype contributes two units to the phenotype, while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a recessive genotype contributes one unit. A cross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between two inbred parents could produce the following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outcome:</w:t>
      </w:r>
    </w:p>
    <w:p w:rsidR="005568B1" w:rsidRPr="00732674" w:rsidRDefault="005568B1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B0CD0" w:rsidRDefault="005568B1" w:rsidP="00FB0CD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With dominance, each locus will contribute two units to</w:t>
      </w:r>
      <w:r w:rsidR="00FB0CD0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 phenotype. The result is that the F1 would be more</w:t>
      </w:r>
      <w:r w:rsidR="00FB0CD0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productive than either parent.</w:t>
      </w:r>
      <w:r w:rsidR="00FB0CD0">
        <w:rPr>
          <w:rFonts w:asciiTheme="majorBidi" w:hAnsiTheme="majorBidi" w:cstheme="majorBidi"/>
          <w:sz w:val="24"/>
          <w:szCs w:val="24"/>
        </w:rPr>
        <w:t xml:space="preserve"> </w:t>
      </w:r>
    </w:p>
    <w:p w:rsidR="00FB0CD0" w:rsidRDefault="00FB0CD0" w:rsidP="00FB0CD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0CD0" w:rsidRDefault="00FB0CD0" w:rsidP="00FB0CD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0CD0" w:rsidRDefault="00FB0CD0" w:rsidP="00FB0CD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0CD0" w:rsidRDefault="00FB0CD0" w:rsidP="00FB0CD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568B1" w:rsidRPr="00732674" w:rsidRDefault="005568B1" w:rsidP="00FB0CD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lastRenderedPageBreak/>
        <w:t>D. L. Falconer developed a mathematical expression</w:t>
      </w:r>
      <w:r w:rsidR="00FB0CD0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for the relationship between the parents in a cross that</w:t>
      </w:r>
      <w:r w:rsidR="00FB0CD0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leads to heterosis as follows:</w:t>
      </w:r>
    </w:p>
    <w:p w:rsidR="005568B1" w:rsidRPr="00732674" w:rsidRDefault="005568B1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noProof/>
          <w:sz w:val="24"/>
          <w:szCs w:val="24"/>
          <w:lang w:val="es-ES" w:eastAsia="es-ES"/>
        </w:rPr>
        <w:drawing>
          <wp:inline distT="0" distB="0" distL="0" distR="0">
            <wp:extent cx="1228725" cy="4953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8B1" w:rsidRPr="00732674" w:rsidRDefault="00FB0CD0" w:rsidP="00FB0CD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Where</w:t>
      </w:r>
      <w:r w:rsidR="005568B1" w:rsidRPr="00732674">
        <w:rPr>
          <w:rFonts w:asciiTheme="majorBidi" w:hAnsiTheme="majorBidi" w:cstheme="majorBidi"/>
          <w:sz w:val="24"/>
          <w:szCs w:val="24"/>
        </w:rPr>
        <w:t xml:space="preserve"> HF1 = deviation of the hybrid from the midparent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568B1" w:rsidRPr="00732674">
        <w:rPr>
          <w:rFonts w:asciiTheme="majorBidi" w:hAnsiTheme="majorBidi" w:cstheme="majorBidi"/>
          <w:sz w:val="24"/>
          <w:szCs w:val="24"/>
        </w:rPr>
        <w:t xml:space="preserve">value, </w:t>
      </w:r>
      <w:r w:rsidR="005568B1" w:rsidRPr="00732674">
        <w:rPr>
          <w:rFonts w:asciiTheme="majorBidi" w:hAnsiTheme="majorBidi" w:cstheme="majorBidi"/>
          <w:i/>
          <w:iCs/>
          <w:sz w:val="24"/>
          <w:szCs w:val="24"/>
        </w:rPr>
        <w:t xml:space="preserve">d </w:t>
      </w:r>
      <w:r w:rsidR="005568B1" w:rsidRPr="00732674">
        <w:rPr>
          <w:rFonts w:asciiTheme="majorBidi" w:hAnsiTheme="majorBidi" w:cstheme="majorBidi"/>
          <w:sz w:val="24"/>
          <w:szCs w:val="24"/>
        </w:rPr>
        <w:t xml:space="preserve">= degree of dominance, and </w:t>
      </w:r>
      <w:r w:rsidR="005568B1" w:rsidRPr="00732674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="005568B1" w:rsidRPr="00732674">
        <w:rPr>
          <w:rFonts w:asciiTheme="majorBidi" w:hAnsiTheme="majorBidi" w:cstheme="majorBidi"/>
          <w:sz w:val="24"/>
          <w:szCs w:val="24"/>
        </w:rPr>
        <w:t>= difference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568B1" w:rsidRPr="00732674">
        <w:rPr>
          <w:rFonts w:asciiTheme="majorBidi" w:hAnsiTheme="majorBidi" w:cstheme="majorBidi"/>
          <w:sz w:val="24"/>
          <w:szCs w:val="24"/>
        </w:rPr>
        <w:t>gene frequency in the parents of the cross. From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568B1" w:rsidRPr="00732674">
        <w:rPr>
          <w:rFonts w:asciiTheme="majorBidi" w:hAnsiTheme="majorBidi" w:cstheme="majorBidi"/>
          <w:sz w:val="24"/>
          <w:szCs w:val="24"/>
        </w:rPr>
        <w:t>expression, maximum midparent heterosis (HF1) will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568B1" w:rsidRPr="00732674">
        <w:rPr>
          <w:rFonts w:asciiTheme="majorBidi" w:hAnsiTheme="majorBidi" w:cstheme="majorBidi"/>
          <w:sz w:val="24"/>
          <w:szCs w:val="24"/>
        </w:rPr>
        <w:t>occur when the values of the two factors (</w:t>
      </w:r>
      <w:r w:rsidR="005568B1" w:rsidRPr="00732674">
        <w:rPr>
          <w:rFonts w:asciiTheme="majorBidi" w:hAnsiTheme="majorBidi" w:cstheme="majorBidi"/>
          <w:i/>
          <w:iCs/>
          <w:sz w:val="24"/>
          <w:szCs w:val="24"/>
        </w:rPr>
        <w:t>d</w:t>
      </w:r>
      <w:r w:rsidR="005568B1" w:rsidRPr="00732674">
        <w:rPr>
          <w:rFonts w:asciiTheme="majorBidi" w:hAnsiTheme="majorBidi" w:cstheme="majorBidi"/>
          <w:sz w:val="24"/>
          <w:szCs w:val="24"/>
        </w:rPr>
        <w:t xml:space="preserve">, </w:t>
      </w:r>
      <w:r w:rsidR="005568B1" w:rsidRPr="00732674">
        <w:rPr>
          <w:rFonts w:asciiTheme="majorBidi" w:hAnsiTheme="majorBidi" w:cstheme="majorBidi"/>
          <w:i/>
          <w:iCs/>
          <w:sz w:val="24"/>
          <w:szCs w:val="24"/>
        </w:rPr>
        <w:t>y</w:t>
      </w:r>
      <w:r w:rsidR="005568B1" w:rsidRPr="00732674">
        <w:rPr>
          <w:rFonts w:asciiTheme="majorBidi" w:hAnsiTheme="majorBidi" w:cstheme="majorBidi"/>
          <w:sz w:val="24"/>
          <w:szCs w:val="24"/>
        </w:rPr>
        <w:t>) are each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568B1" w:rsidRPr="00732674">
        <w:rPr>
          <w:rFonts w:asciiTheme="majorBidi" w:hAnsiTheme="majorBidi" w:cstheme="majorBidi"/>
          <w:sz w:val="24"/>
          <w:szCs w:val="24"/>
        </w:rPr>
        <w:t>unity. That is, the populations to be crossed are fixed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568B1" w:rsidRPr="00732674">
        <w:rPr>
          <w:rFonts w:asciiTheme="majorBidi" w:hAnsiTheme="majorBidi" w:cstheme="majorBidi"/>
          <w:sz w:val="24"/>
          <w:szCs w:val="24"/>
        </w:rPr>
        <w:t>for opposite alleles (</w:t>
      </w:r>
      <w:r w:rsidR="005568B1" w:rsidRPr="00732674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="005568B1" w:rsidRPr="00732674">
        <w:rPr>
          <w:rFonts w:asciiTheme="majorBidi" w:hAnsiTheme="majorBidi" w:cstheme="majorBidi"/>
          <w:sz w:val="24"/>
          <w:szCs w:val="24"/>
        </w:rPr>
        <w:t>= 1.0) and there is complete</w:t>
      </w:r>
    </w:p>
    <w:p w:rsidR="005568B1" w:rsidRPr="00732674" w:rsidRDefault="005568B1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dominance (</w:t>
      </w:r>
      <w:r w:rsidRPr="00732674">
        <w:rPr>
          <w:rFonts w:asciiTheme="majorBidi" w:hAnsiTheme="majorBidi" w:cstheme="majorBidi"/>
          <w:i/>
          <w:iCs/>
          <w:sz w:val="24"/>
          <w:szCs w:val="24"/>
        </w:rPr>
        <w:t xml:space="preserve">d </w:t>
      </w:r>
      <w:r w:rsidRPr="00732674">
        <w:rPr>
          <w:rFonts w:asciiTheme="majorBidi" w:hAnsiTheme="majorBidi" w:cstheme="majorBidi"/>
          <w:sz w:val="24"/>
          <w:szCs w:val="24"/>
        </w:rPr>
        <w:t>= 1.0).</w:t>
      </w:r>
    </w:p>
    <w:p w:rsidR="005568B1" w:rsidRPr="00732674" w:rsidRDefault="005568B1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32674" w:rsidRPr="00640B22" w:rsidRDefault="00732674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40B22">
        <w:rPr>
          <w:rFonts w:asciiTheme="majorBidi" w:hAnsiTheme="majorBidi" w:cstheme="majorBidi"/>
          <w:b/>
          <w:bCs/>
          <w:sz w:val="28"/>
          <w:szCs w:val="28"/>
        </w:rPr>
        <w:t>Types of hybrids</w:t>
      </w:r>
    </w:p>
    <w:p w:rsidR="00732674" w:rsidRPr="00732674" w:rsidRDefault="00732674" w:rsidP="00640B2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As previously discussed, the commercial applications of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hybrid breeding started with a cross of two inbred lines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(a single cross: A × B) and later shifted to the more economic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double cross [(A × B) × (C × D)] and then back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to a single cross. Other parent combinations in hybrid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development have been proposed, including the threeway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cross [(A × B) × C] and modified versions of the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single cross, in which closely related crosses showed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that the single cross was superior in performance to the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other two in terms of average yield. However, it was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noted also that the genotype × environment interaction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(hybrid × environment) mean sum of squares (from the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ANOVA table; see Chapter 23) for the single cross was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more than twice that for the double crosses, the mean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sum of squares for the three-way cross being intermediate.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This indicated that the single crosses were more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sensitive or responsive to environmental conditions than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 other crosses. Whereas high average yield is important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to the producer, consistency in performance across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years and locations (i.e., yield stability) is also important.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As R. W. Allard and A. D. Bradshaw explained, there are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two basic ways in which stability may be achieved in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 field. Double and three-way crosses have a more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genetically divergent population for achieving buffering.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However, a population of single-cross genotypes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that are less divergent can also achieve stability on the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basis of individual buffering whereby individuals in the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population are adapted to a wide range of environments.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Today, commercial hybrids are predominantly single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crosses. Breeders continue to develop superior inbred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lines. The key to using these materials in hybrid breeding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is identifying pairs of inbreds with outstanding combining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ability.</w:t>
      </w: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0F228C" w:rsidRPr="00732674" w:rsidSect="004F6F2F">
      <w:headerReference w:type="default" r:id="rId11"/>
      <w:footerReference w:type="default" r:id="rId12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54B" w:rsidRDefault="0004754B" w:rsidP="00F854BE">
      <w:pPr>
        <w:spacing w:after="0" w:line="240" w:lineRule="auto"/>
      </w:pPr>
      <w:r>
        <w:separator/>
      </w:r>
    </w:p>
  </w:endnote>
  <w:endnote w:type="continuationSeparator" w:id="0">
    <w:p w:rsidR="0004754B" w:rsidRDefault="0004754B" w:rsidP="00F8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11" w:rsidRDefault="000E2E11" w:rsidP="000E2E1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E2E11">
      <w:rPr>
        <w:rFonts w:asciiTheme="majorBidi" w:hAnsiTheme="majorBidi" w:cstheme="majorBidi"/>
        <w:i/>
        <w:iCs/>
        <w:sz w:val="20"/>
        <w:szCs w:val="20"/>
      </w:rPr>
      <w:t>Plant Breeding 94442 (by Dr. Munqez Shtaya</w:t>
    </w:r>
    <w:r w:rsidR="00AC407C">
      <w:rPr>
        <w:rFonts w:asciiTheme="majorBidi" w:hAnsiTheme="majorBidi" w:cstheme="majorBidi"/>
        <w:i/>
        <w:iCs/>
        <w:sz w:val="20"/>
        <w:szCs w:val="20"/>
      </w:rPr>
      <w:t>)</w:t>
    </w:r>
    <w:r w:rsidRPr="000E2E11">
      <w:rPr>
        <w:rFonts w:asciiTheme="majorBidi" w:hAnsiTheme="majorBidi" w:cstheme="majorBidi"/>
        <w:i/>
        <w:iCs/>
        <w:sz w:val="20"/>
        <w:szCs w:val="20"/>
      </w:rPr>
      <w:ptab w:relativeTo="margin" w:alignment="right" w:leader="none"/>
    </w:r>
    <w:r w:rsidRPr="000E2E11">
      <w:rPr>
        <w:rFonts w:asciiTheme="majorBidi" w:hAnsiTheme="majorBidi" w:cstheme="majorBidi"/>
        <w:i/>
        <w:iCs/>
        <w:sz w:val="20"/>
        <w:szCs w:val="20"/>
      </w:rPr>
      <w:t xml:space="preserve">Page </w:t>
    </w:r>
    <w:r w:rsidR="00D35B24" w:rsidRPr="000E2E11">
      <w:rPr>
        <w:rFonts w:asciiTheme="majorBidi" w:hAnsiTheme="majorBidi" w:cstheme="majorBidi"/>
        <w:i/>
        <w:iCs/>
        <w:sz w:val="20"/>
        <w:szCs w:val="20"/>
      </w:rPr>
      <w:fldChar w:fldCharType="begin"/>
    </w:r>
    <w:r w:rsidRPr="000E2E11">
      <w:rPr>
        <w:rFonts w:asciiTheme="majorBidi" w:hAnsiTheme="majorBidi" w:cstheme="majorBidi"/>
        <w:i/>
        <w:iCs/>
        <w:sz w:val="20"/>
        <w:szCs w:val="20"/>
      </w:rPr>
      <w:instrText xml:space="preserve"> PAGE   \* MERGEFORMAT </w:instrText>
    </w:r>
    <w:r w:rsidR="00D35B24" w:rsidRPr="000E2E11">
      <w:rPr>
        <w:rFonts w:asciiTheme="majorBidi" w:hAnsiTheme="majorBidi" w:cstheme="majorBidi"/>
        <w:i/>
        <w:iCs/>
        <w:sz w:val="20"/>
        <w:szCs w:val="20"/>
      </w:rPr>
      <w:fldChar w:fldCharType="separate"/>
    </w:r>
    <w:r w:rsidR="002B1EBA">
      <w:rPr>
        <w:rFonts w:asciiTheme="majorBidi" w:hAnsiTheme="majorBidi" w:cstheme="majorBidi"/>
        <w:i/>
        <w:iCs/>
        <w:noProof/>
        <w:sz w:val="20"/>
        <w:szCs w:val="20"/>
      </w:rPr>
      <w:t>3</w:t>
    </w:r>
    <w:r w:rsidR="00D35B24" w:rsidRPr="000E2E11">
      <w:rPr>
        <w:rFonts w:asciiTheme="majorBidi" w:hAnsiTheme="majorBidi" w:cstheme="majorBidi"/>
        <w:i/>
        <w:iCs/>
        <w:sz w:val="20"/>
        <w:szCs w:val="20"/>
      </w:rPr>
      <w:fldChar w:fldCharType="end"/>
    </w:r>
  </w:p>
  <w:p w:rsidR="00A80860" w:rsidRDefault="00A80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54B" w:rsidRDefault="0004754B" w:rsidP="00F854BE">
      <w:pPr>
        <w:spacing w:after="0" w:line="240" w:lineRule="auto"/>
      </w:pPr>
      <w:r>
        <w:separator/>
      </w:r>
    </w:p>
  </w:footnote>
  <w:footnote w:type="continuationSeparator" w:id="0">
    <w:p w:rsidR="0004754B" w:rsidRDefault="0004754B" w:rsidP="00F8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i/>
        <w:iCs/>
      </w:rPr>
      <w:alias w:val="Title"/>
      <w:id w:val="77738743"/>
      <w:placeholder>
        <w:docPart w:val="39A05DA9A51E4AC6BA06FB6A7BF5D1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2F3D" w:rsidRDefault="005D2F3D" w:rsidP="005D2F3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D2F3D">
          <w:rPr>
            <w:rFonts w:asciiTheme="majorBidi" w:hAnsiTheme="majorBidi" w:cstheme="majorBidi"/>
            <w:i/>
            <w:iCs/>
          </w:rPr>
          <w:t>Chapter 18 from Principles of plant genetics and breeding</w:t>
        </w:r>
      </w:p>
    </w:sdtContent>
  </w:sdt>
  <w:p w:rsidR="00F854BE" w:rsidRPr="00F854BE" w:rsidRDefault="00F854BE" w:rsidP="000F228C">
    <w:pPr>
      <w:pStyle w:val="Header"/>
      <w:rPr>
        <w:rFonts w:asciiTheme="majorBidi" w:hAnsiTheme="majorBidi" w:cstheme="majorBid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4AF"/>
    <w:multiLevelType w:val="hybridMultilevel"/>
    <w:tmpl w:val="A852DFE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3E91"/>
    <w:multiLevelType w:val="hybridMultilevel"/>
    <w:tmpl w:val="AB1617F6"/>
    <w:lvl w:ilvl="0" w:tplc="D27A4A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230CC"/>
    <w:multiLevelType w:val="hybridMultilevel"/>
    <w:tmpl w:val="6C08D494"/>
    <w:lvl w:ilvl="0" w:tplc="D27A4A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231D3"/>
    <w:multiLevelType w:val="hybridMultilevel"/>
    <w:tmpl w:val="50A2ABA2"/>
    <w:lvl w:ilvl="0" w:tplc="D27A4A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7235"/>
    <w:multiLevelType w:val="hybridMultilevel"/>
    <w:tmpl w:val="088C5ABE"/>
    <w:lvl w:ilvl="0" w:tplc="D27A4A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56B69"/>
    <w:multiLevelType w:val="hybridMultilevel"/>
    <w:tmpl w:val="BEA8E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C352C"/>
    <w:multiLevelType w:val="hybridMultilevel"/>
    <w:tmpl w:val="5038F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2D1E"/>
    <w:multiLevelType w:val="hybridMultilevel"/>
    <w:tmpl w:val="04F227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1911"/>
    <w:multiLevelType w:val="hybridMultilevel"/>
    <w:tmpl w:val="BAEA4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1395D"/>
    <w:multiLevelType w:val="hybridMultilevel"/>
    <w:tmpl w:val="EA1E0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1527A"/>
    <w:multiLevelType w:val="hybridMultilevel"/>
    <w:tmpl w:val="BFA6E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93EB9"/>
    <w:multiLevelType w:val="hybridMultilevel"/>
    <w:tmpl w:val="E182F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63079"/>
    <w:multiLevelType w:val="hybridMultilevel"/>
    <w:tmpl w:val="8456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754E5"/>
    <w:multiLevelType w:val="hybridMultilevel"/>
    <w:tmpl w:val="1EC269C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3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153AE"/>
    <w:rsid w:val="00002536"/>
    <w:rsid w:val="00015DA8"/>
    <w:rsid w:val="0004754B"/>
    <w:rsid w:val="000E2E11"/>
    <w:rsid w:val="000E735C"/>
    <w:rsid w:val="000E7835"/>
    <w:rsid w:val="000F228C"/>
    <w:rsid w:val="00131D6A"/>
    <w:rsid w:val="00155264"/>
    <w:rsid w:val="001E280A"/>
    <w:rsid w:val="00204225"/>
    <w:rsid w:val="00230E57"/>
    <w:rsid w:val="0027799A"/>
    <w:rsid w:val="00277CCA"/>
    <w:rsid w:val="002B1EBA"/>
    <w:rsid w:val="0036361D"/>
    <w:rsid w:val="00386342"/>
    <w:rsid w:val="003D5962"/>
    <w:rsid w:val="00410D21"/>
    <w:rsid w:val="00414776"/>
    <w:rsid w:val="00453A11"/>
    <w:rsid w:val="004E35F4"/>
    <w:rsid w:val="004E5CE5"/>
    <w:rsid w:val="004F6F2F"/>
    <w:rsid w:val="00531685"/>
    <w:rsid w:val="005568B1"/>
    <w:rsid w:val="005D2F3D"/>
    <w:rsid w:val="00640B22"/>
    <w:rsid w:val="00732674"/>
    <w:rsid w:val="00776FCE"/>
    <w:rsid w:val="007C168F"/>
    <w:rsid w:val="007E0709"/>
    <w:rsid w:val="007F06AC"/>
    <w:rsid w:val="00830D42"/>
    <w:rsid w:val="00831DE8"/>
    <w:rsid w:val="00887824"/>
    <w:rsid w:val="008D5FCC"/>
    <w:rsid w:val="00943F64"/>
    <w:rsid w:val="00955FD6"/>
    <w:rsid w:val="009E14B9"/>
    <w:rsid w:val="009F2701"/>
    <w:rsid w:val="00A00811"/>
    <w:rsid w:val="00A80860"/>
    <w:rsid w:val="00AC407C"/>
    <w:rsid w:val="00AE45AB"/>
    <w:rsid w:val="00BE514D"/>
    <w:rsid w:val="00C153AE"/>
    <w:rsid w:val="00C21413"/>
    <w:rsid w:val="00C60488"/>
    <w:rsid w:val="00D35B24"/>
    <w:rsid w:val="00EA26C0"/>
    <w:rsid w:val="00F854BE"/>
    <w:rsid w:val="00FB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4BE"/>
  </w:style>
  <w:style w:type="paragraph" w:styleId="Footer">
    <w:name w:val="footer"/>
    <w:basedOn w:val="Normal"/>
    <w:link w:val="FooterChar"/>
    <w:uiPriority w:val="99"/>
    <w:unhideWhenUsed/>
    <w:rsid w:val="00F85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4BE"/>
  </w:style>
  <w:style w:type="paragraph" w:styleId="BalloonText">
    <w:name w:val="Balloon Text"/>
    <w:basedOn w:val="Normal"/>
    <w:link w:val="BalloonTextChar"/>
    <w:uiPriority w:val="99"/>
    <w:semiHidden/>
    <w:unhideWhenUsed/>
    <w:rsid w:val="00F8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A05DA9A51E4AC6BA06FB6A7BF5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E5E83-4A03-4515-B25D-E3E57D5CA249}"/>
      </w:docPartPr>
      <w:docPartBody>
        <w:p w:rsidR="00C90DCD" w:rsidRDefault="00F90FF2" w:rsidP="00F90FF2">
          <w:pPr>
            <w:pStyle w:val="39A05DA9A51E4AC6BA06FB6A7BF5D1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F90FF2"/>
    <w:rsid w:val="00546097"/>
    <w:rsid w:val="00C90DCD"/>
    <w:rsid w:val="00F9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A05DA9A51E4AC6BA06FB6A7BF5D14B">
    <w:name w:val="39A05DA9A51E4AC6BA06FB6A7BF5D14B"/>
    <w:rsid w:val="00F90F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Dr. Munqez Shtaya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F6DA43-2F5B-4E69-8287-9BCDF3A0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2057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18 from Principles of plant genetics and breeding</dc:title>
  <dc:subject/>
  <dc:creator>Munqez Shtaya</dc:creator>
  <cp:keywords/>
  <dc:description/>
  <cp:lastModifiedBy>Munqez Shtaya</cp:lastModifiedBy>
  <cp:revision>2</cp:revision>
  <dcterms:created xsi:type="dcterms:W3CDTF">2012-12-09T18:46:00Z</dcterms:created>
  <dcterms:modified xsi:type="dcterms:W3CDTF">2012-12-09T18:46:00Z</dcterms:modified>
</cp:coreProperties>
</file>